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263" w:rsidRPr="00E652C4" w:rsidRDefault="00256263" w:rsidP="00256263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652C4">
        <w:rPr>
          <w:rFonts w:ascii="Times New Roman" w:hAnsi="Times New Roman" w:cs="Times New Roman"/>
          <w:b/>
          <w:sz w:val="44"/>
          <w:szCs w:val="44"/>
          <w:u w:val="single"/>
        </w:rPr>
        <w:t>ÚNOR 2021</w:t>
      </w:r>
    </w:p>
    <w:p w:rsidR="00256263" w:rsidRPr="00E5407B" w:rsidRDefault="00256263" w:rsidP="0025626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5407B">
        <w:rPr>
          <w:rFonts w:ascii="Times New Roman" w:hAnsi="Times New Roman" w:cs="Times New Roman"/>
          <w:b/>
          <w:sz w:val="36"/>
          <w:szCs w:val="36"/>
          <w:u w:val="single"/>
        </w:rPr>
        <w:t>Únor byl bílý, naše chuť číst knihy sílí.</w:t>
      </w:r>
    </w:p>
    <w:p w:rsidR="00256263" w:rsidRDefault="00256263" w:rsidP="00256263">
      <w:pPr>
        <w:rPr>
          <w:rFonts w:ascii="Times New Roman" w:hAnsi="Times New Roman" w:cs="Times New Roman"/>
          <w:b/>
          <w:sz w:val="28"/>
          <w:szCs w:val="28"/>
        </w:rPr>
      </w:pPr>
    </w:p>
    <w:p w:rsidR="00256263" w:rsidRPr="00E652C4" w:rsidRDefault="00256263" w:rsidP="00256263">
      <w:pPr>
        <w:rPr>
          <w:rFonts w:ascii="Times New Roman" w:hAnsi="Times New Roman" w:cs="Times New Roman"/>
          <w:b/>
          <w:sz w:val="32"/>
          <w:szCs w:val="32"/>
        </w:rPr>
      </w:pPr>
      <w:r w:rsidRPr="00E652C4">
        <w:rPr>
          <w:rFonts w:ascii="Times New Roman" w:hAnsi="Times New Roman" w:cs="Times New Roman"/>
          <w:b/>
          <w:sz w:val="32"/>
          <w:szCs w:val="32"/>
        </w:rPr>
        <w:t>Lednická Karin: Šikmý kostel 2 (Bílá vrána)</w:t>
      </w:r>
    </w:p>
    <w:p w:rsidR="00256263" w:rsidRPr="00792067" w:rsidRDefault="00256263" w:rsidP="00256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</w:pPr>
      <w:r w:rsidRPr="00792067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EF0E628" wp14:editId="4ABA45A0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813560" cy="2766060"/>
            <wp:effectExtent l="0" t="0" r="0" b="0"/>
            <wp:wrapSquare wrapText="bothSides"/>
            <wp:docPr id="1" name="Obrázek 1" descr="Šikmý koste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ikmý kostel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206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920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 xml:space="preserve">S Barkou, </w:t>
      </w:r>
      <w:proofErr w:type="spellStart"/>
      <w:r w:rsidRPr="007920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>Ludwikem</w:t>
      </w:r>
      <w:proofErr w:type="spellEnd"/>
      <w:r w:rsidRPr="007920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 xml:space="preserve">, Julkou a dalšími hrdiny trilogie Šikmý kostel se setkáváme vzápětí poté, co jsme je v závěru prvního dílu opustili. Zatímco ve zbytku nově vzniklého Československa nastávají zlaté časy, v </w:t>
      </w:r>
      <w:proofErr w:type="spellStart"/>
      <w:r w:rsidRPr="007920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>Karvinné</w:t>
      </w:r>
      <w:proofErr w:type="spellEnd"/>
      <w:r w:rsidRPr="007920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 xml:space="preserve"> – jak se nyní město jmenuje – se stále velmi silně projevují důsledky předešlého dramatického dění. Prosakují do všech oblastí života. Ne vždy v dobrém.</w:t>
      </w:r>
    </w:p>
    <w:p w:rsidR="00256263" w:rsidRPr="00792067" w:rsidRDefault="00256263" w:rsidP="00256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</w:pPr>
      <w:r w:rsidRPr="007920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 xml:space="preserve">      I přesto lze říct, že dvacátá léta jsou pro obyvatele města relativní selankou, dobou významných společenských změn a hospodářského rozmachu. Nastupující generace se může těšit výsadám, které byly v nedávné minulosti nedosažitelné, a začínají se před ní rozprostírat dříve netušené možnosti.</w:t>
      </w:r>
    </w:p>
    <w:p w:rsidR="00256263" w:rsidRPr="00792067" w:rsidRDefault="00256263" w:rsidP="00256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</w:pPr>
      <w:r w:rsidRPr="007920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 xml:space="preserve">      Klíčící naděje však rázně ukončí hospodářská krize a vzápětí po ní opětovný vzestup nacionalistických nálad. Napětí ve společnosti stoupá a rodiny našich hrdinů rozštěpují rozdílné názory: zatímco jedni se nadcházející hrozby obávají nebo mezi prvními nesou její ničivé důsledky, jiní probíhající změny vítají jako šanci k odčinění utrpěných křivd. Smršť událostí po nástupu německé okupace však nakonec smete všechny, protože v tomto regionu i druhá světová válka probíhala dosti jinak než ledaskde jinde.</w:t>
      </w:r>
    </w:p>
    <w:p w:rsidR="00256263" w:rsidRPr="00792067" w:rsidRDefault="00256263" w:rsidP="00256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2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    Příběh je také tentokrát vystavěn na skutečných událostech a čtenář s překvapením zjišťuje, že mnohé z toho, co se ve druhém díle Šikmého kostela odehrává, zůstávalo po dlouhá desetiletí skryto ve třinácté komnatě dějin.</w:t>
      </w:r>
    </w:p>
    <w:p w:rsidR="00256263" w:rsidRDefault="00256263" w:rsidP="00256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256263" w:rsidRDefault="00256263" w:rsidP="002562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6263" w:rsidRDefault="00256263" w:rsidP="002562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6263" w:rsidRPr="00E652C4" w:rsidRDefault="00256263" w:rsidP="0025626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652C4">
        <w:rPr>
          <w:rFonts w:ascii="Times New Roman" w:hAnsi="Times New Roman" w:cs="Times New Roman"/>
          <w:b/>
          <w:sz w:val="32"/>
          <w:szCs w:val="32"/>
        </w:rPr>
        <w:t>Daneš Martin: Rozsypaná slova (Druhé město)</w:t>
      </w:r>
    </w:p>
    <w:p w:rsidR="00256263" w:rsidRPr="00F47DCF" w:rsidRDefault="00256263" w:rsidP="002562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</w:t>
      </w:r>
      <w:r w:rsidR="00E652C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F47DCF">
        <w:rPr>
          <w:rFonts w:ascii="Times New Roman" w:hAnsi="Times New Roman" w:cs="Times New Roman"/>
          <w:b/>
          <w:iCs/>
          <w:color w:val="000000"/>
          <w:sz w:val="28"/>
          <w:szCs w:val="28"/>
        </w:rPr>
        <w:t>Román o posledních letech Karla Poláčka</w:t>
      </w:r>
    </w:p>
    <w:p w:rsidR="00256263" w:rsidRDefault="00256263" w:rsidP="00256263">
      <w:pPr>
        <w:rPr>
          <w:rFonts w:ascii="Times New Roman" w:hAnsi="Times New Roman" w:cs="Times New Roman"/>
          <w:b/>
          <w:sz w:val="28"/>
          <w:szCs w:val="28"/>
        </w:rPr>
      </w:pPr>
    </w:p>
    <w:p w:rsidR="00256263" w:rsidRPr="00792067" w:rsidRDefault="00256263" w:rsidP="0025626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92067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70DF4B2" wp14:editId="1D714E3F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1813560" cy="2514600"/>
            <wp:effectExtent l="0" t="0" r="0" b="0"/>
            <wp:wrapSquare wrapText="bothSides"/>
            <wp:docPr id="3" name="obrázek 1" descr="Rozsypaná sl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zsypaná slo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206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920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Ústřední postavou biografického románu je novinář a spisovatel Karel Hirsch, pod jehož jménem se ve skutečnosti skrývá Karel Poláček. Román pokrývá Hirschův-Poláčkův život od konce 30. let až do jeho nejasné smrti na konci války. Počíná se odchodem s družkou Dorou z Prahy na venkov, přičemž prvotním důvodem zde není únik před okupačními mocipány, ale – před manželkou. Hned tento vstup jako by v sobě nesl poláčkovskou grotesku i s její občasnou krutostí. S Hirschem se loučíme na pochodu smrti, jemuž předcházelo strádání v koncentrácích. Daneš napsal knihu nabitou biograficko-historickými, často neznámými fakty, zároveň ale s vědomím, že poslední roky této spisovatelské osobnosti provází mnoho otazníků. Svým pojetím však předkládá souvislý, ucelený a z podstaty dramatický příběh a čtenář jistě ocení, že autor vyplnil bílá místa vlastní fantazií.</w:t>
      </w:r>
    </w:p>
    <w:p w:rsidR="00256263" w:rsidRDefault="00256263" w:rsidP="00256263">
      <w:pPr>
        <w:rPr>
          <w:rFonts w:ascii="Times New Roman" w:hAnsi="Times New Roman" w:cs="Times New Roman"/>
          <w:b/>
          <w:sz w:val="28"/>
          <w:szCs w:val="28"/>
        </w:rPr>
      </w:pPr>
    </w:p>
    <w:p w:rsidR="00792067" w:rsidRDefault="00792067" w:rsidP="00792067">
      <w:pPr>
        <w:rPr>
          <w:rFonts w:ascii="Times New Roman" w:hAnsi="Times New Roman" w:cs="Times New Roman"/>
          <w:b/>
          <w:sz w:val="28"/>
          <w:szCs w:val="28"/>
        </w:rPr>
      </w:pPr>
    </w:p>
    <w:p w:rsidR="009D2B18" w:rsidRDefault="009D2B18" w:rsidP="0079206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92067" w:rsidRPr="00E652C4" w:rsidRDefault="00792067" w:rsidP="00792067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652C4">
        <w:rPr>
          <w:rFonts w:ascii="Times New Roman" w:hAnsi="Times New Roman" w:cs="Times New Roman"/>
          <w:b/>
          <w:sz w:val="32"/>
          <w:szCs w:val="32"/>
        </w:rPr>
        <w:t>Walliams</w:t>
      </w:r>
      <w:proofErr w:type="spellEnd"/>
      <w:r w:rsidRPr="00E652C4">
        <w:rPr>
          <w:rFonts w:ascii="Times New Roman" w:hAnsi="Times New Roman" w:cs="Times New Roman"/>
          <w:b/>
          <w:sz w:val="32"/>
          <w:szCs w:val="32"/>
        </w:rPr>
        <w:t xml:space="preserve"> David: Příšerná teta (Argo)</w:t>
      </w:r>
    </w:p>
    <w:p w:rsidR="00792067" w:rsidRDefault="00792067" w:rsidP="007920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813560" cy="2644140"/>
            <wp:effectExtent l="0" t="0" r="0" b="3810"/>
            <wp:wrapSquare wrapText="bothSides"/>
            <wp:docPr id="4" name="Obrázek 4" descr="Příšerná t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říšerná te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92067" w:rsidRPr="00792067" w:rsidRDefault="00792067" w:rsidP="007920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0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V roztomile ztřeštěném, </w:t>
      </w:r>
      <w:proofErr w:type="spellStart"/>
      <w:r w:rsidRPr="007920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potrhle</w:t>
      </w:r>
      <w:proofErr w:type="spellEnd"/>
      <w:r w:rsidRPr="007920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920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humorném</w:t>
      </w:r>
      <w:proofErr w:type="gramEnd"/>
      <w:r w:rsidRPr="007920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 přitom dojemném příběhu napsaném dnes již veleslavným Davidem </w:t>
      </w:r>
      <w:proofErr w:type="spellStart"/>
      <w:r w:rsidRPr="007920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Walliamsem</w:t>
      </w:r>
      <w:proofErr w:type="spellEnd"/>
      <w:r w:rsidRPr="007920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vystupují opět velmi svérázné postavy, počínaje tlustou tetou Albertou a jejím domácím mazlíčkem sovou a kominickým duchem a bývalým sluhou </w:t>
      </w:r>
      <w:proofErr w:type="spellStart"/>
      <w:r w:rsidRPr="007920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gibonem</w:t>
      </w:r>
      <w:proofErr w:type="spellEnd"/>
      <w:r w:rsidRPr="007920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konče. Teta Alberta je posedlá hrou zvanou blechy a prohrála v ní už všechny peníze. Není divu, že má spadeno na bohatství své mladinké neteře Stelly, univerzální dědičky </w:t>
      </w:r>
      <w:proofErr w:type="spellStart"/>
      <w:r w:rsidRPr="007920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saxbyovského</w:t>
      </w:r>
      <w:proofErr w:type="spellEnd"/>
      <w:r w:rsidRPr="007920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panství. Otrlá tetička se ve své touze po majetku nezastaví před ničím. Ale Stella je rozhodnutá se bránit. A na své straně má velmi neobyčejného, třebaže trochu zlomyslného pomocníka...</w:t>
      </w:r>
    </w:p>
    <w:p w:rsidR="009D2B18" w:rsidRDefault="009D2B18" w:rsidP="00792067">
      <w:pPr>
        <w:rPr>
          <w:rFonts w:ascii="Times New Roman" w:hAnsi="Times New Roman" w:cs="Times New Roman"/>
          <w:b/>
          <w:sz w:val="28"/>
          <w:szCs w:val="28"/>
        </w:rPr>
      </w:pPr>
    </w:p>
    <w:p w:rsidR="009D2B18" w:rsidRPr="009D2B18" w:rsidRDefault="009D2B18" w:rsidP="00792067">
      <w:pPr>
        <w:rPr>
          <w:rFonts w:ascii="Times New Roman" w:hAnsi="Times New Roman" w:cs="Times New Roman"/>
          <w:b/>
          <w:sz w:val="16"/>
          <w:szCs w:val="16"/>
        </w:rPr>
      </w:pPr>
    </w:p>
    <w:p w:rsidR="00792067" w:rsidRPr="00E652C4" w:rsidRDefault="00792067" w:rsidP="00792067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652C4">
        <w:rPr>
          <w:rFonts w:ascii="Times New Roman" w:hAnsi="Times New Roman" w:cs="Times New Roman"/>
          <w:b/>
          <w:sz w:val="32"/>
          <w:szCs w:val="32"/>
        </w:rPr>
        <w:t>Walliams</w:t>
      </w:r>
      <w:proofErr w:type="spellEnd"/>
      <w:r w:rsidRPr="00E652C4">
        <w:rPr>
          <w:rFonts w:ascii="Times New Roman" w:hAnsi="Times New Roman" w:cs="Times New Roman"/>
          <w:b/>
          <w:sz w:val="32"/>
          <w:szCs w:val="32"/>
        </w:rPr>
        <w:t xml:space="preserve"> David: Malý miliardář (Argo)</w:t>
      </w:r>
    </w:p>
    <w:p w:rsidR="00792067" w:rsidRDefault="00792067" w:rsidP="007920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13560" cy="2667000"/>
            <wp:effectExtent l="0" t="0" r="0" b="0"/>
            <wp:wrapSquare wrapText="bothSides"/>
            <wp:docPr id="5" name="Obrázek 5" descr="Malý miliard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lý miliardá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92067" w:rsidRPr="00792067" w:rsidRDefault="00792067" w:rsidP="0079206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20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Joe</w:t>
      </w:r>
      <w:proofErr w:type="spellEnd"/>
      <w:r w:rsidRPr="007920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je boháč, přesně řečeno nejbohatší dvanáctiletý kluk v celé Británii. Má všechno, nač si vzpomene: vůz formule 1, kino, pět set párů sportovních bot, orangutana jako sluhu. A přece mu něco důležitého chybí: kamarád… Poprosí proto tátu, aby směl chodit (světe, div se!) do docela obyčejné školy, inkognito! Tím rozpoutá sérii bláznivých situací a neuvěřitelných trapasů, na jejímž konci </w:t>
      </w:r>
      <w:proofErr w:type="spellStart"/>
      <w:r w:rsidRPr="007920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Joe</w:t>
      </w:r>
      <w:proofErr w:type="spellEnd"/>
      <w:r w:rsidRPr="007920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zjišťuje, že peníze a bohatství ke štěstí nestačí.</w:t>
      </w:r>
    </w:p>
    <w:p w:rsidR="00792067" w:rsidRDefault="00792067" w:rsidP="00792067">
      <w:pPr>
        <w:rPr>
          <w:rFonts w:ascii="Times New Roman" w:hAnsi="Times New Roman" w:cs="Times New Roman"/>
          <w:b/>
          <w:sz w:val="28"/>
          <w:szCs w:val="28"/>
        </w:rPr>
      </w:pPr>
    </w:p>
    <w:p w:rsidR="00792067" w:rsidRDefault="00792067" w:rsidP="00792067">
      <w:pPr>
        <w:rPr>
          <w:rFonts w:ascii="Times New Roman" w:hAnsi="Times New Roman" w:cs="Times New Roman"/>
          <w:b/>
          <w:sz w:val="28"/>
          <w:szCs w:val="28"/>
        </w:rPr>
      </w:pPr>
    </w:p>
    <w:p w:rsidR="00792067" w:rsidRDefault="00792067" w:rsidP="00792067">
      <w:pPr>
        <w:rPr>
          <w:rFonts w:ascii="Times New Roman" w:hAnsi="Times New Roman" w:cs="Times New Roman"/>
          <w:b/>
          <w:sz w:val="28"/>
          <w:szCs w:val="28"/>
        </w:rPr>
      </w:pPr>
    </w:p>
    <w:p w:rsidR="009D2B18" w:rsidRPr="009D2B18" w:rsidRDefault="009D2B18" w:rsidP="00792067">
      <w:pPr>
        <w:rPr>
          <w:rFonts w:ascii="Times New Roman" w:hAnsi="Times New Roman" w:cs="Times New Roman"/>
          <w:b/>
          <w:sz w:val="16"/>
          <w:szCs w:val="16"/>
        </w:rPr>
      </w:pPr>
    </w:p>
    <w:p w:rsidR="00792067" w:rsidRPr="00E652C4" w:rsidRDefault="00DC7F9D" w:rsidP="00792067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652C4">
        <w:rPr>
          <w:rFonts w:ascii="Times New Roman" w:hAnsi="Times New Roman" w:cs="Times New Roman"/>
          <w:b/>
          <w:sz w:val="32"/>
          <w:szCs w:val="32"/>
        </w:rPr>
        <w:t>Gosciny</w:t>
      </w:r>
      <w:proofErr w:type="spellEnd"/>
      <w:r w:rsidRPr="00E652C4">
        <w:rPr>
          <w:rFonts w:ascii="Times New Roman" w:hAnsi="Times New Roman" w:cs="Times New Roman"/>
          <w:b/>
          <w:sz w:val="32"/>
          <w:szCs w:val="32"/>
        </w:rPr>
        <w:t xml:space="preserve"> René: </w:t>
      </w:r>
      <w:r w:rsidR="00792067" w:rsidRPr="00E652C4">
        <w:rPr>
          <w:rFonts w:ascii="Times New Roman" w:hAnsi="Times New Roman" w:cs="Times New Roman"/>
          <w:b/>
          <w:sz w:val="32"/>
          <w:szCs w:val="32"/>
        </w:rPr>
        <w:t>Mikulášovy přestávky</w:t>
      </w:r>
      <w:r w:rsidRPr="00E652C4">
        <w:rPr>
          <w:rFonts w:ascii="Times New Roman" w:hAnsi="Times New Roman" w:cs="Times New Roman"/>
          <w:b/>
          <w:sz w:val="32"/>
          <w:szCs w:val="32"/>
        </w:rPr>
        <w:t xml:space="preserve"> (BB art)</w:t>
      </w:r>
    </w:p>
    <w:p w:rsidR="00DC7F9D" w:rsidRDefault="00792067" w:rsidP="00DC7F9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813560" cy="1851660"/>
            <wp:effectExtent l="0" t="0" r="0" b="0"/>
            <wp:wrapSquare wrapText="bothSides"/>
            <wp:docPr id="6" name="Obrázek 6" descr="Mikulášovy přestá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kulášovy přestáv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7F9D"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Už v 60. letech se stal ve Francii jedním ze symbolů dětské literatury a od té doby bavil čtenáře po celém světě. Jeho příběhy dostanou každého svým promyšleným a nevinným humorem, lehkostí stylu, a výjimečným literárním talentem autora – </w:t>
      </w:r>
      <w:proofErr w:type="spellStart"/>
      <w:r w:rsidR="00DC7F9D"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Réné</w:t>
      </w:r>
      <w:proofErr w:type="spellEnd"/>
      <w:r w:rsidR="00DC7F9D"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7F9D"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Goscinyho</w:t>
      </w:r>
      <w:proofErr w:type="spellEnd"/>
      <w:r w:rsidR="00DC7F9D"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792067" w:rsidRPr="00DC7F9D" w:rsidRDefault="00DC7F9D" w:rsidP="00DC7F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Příhody Mikuláše a jeho legračních kamarádů tlustého Vendelína, vychloubavého Augustína, silného Albína, šprta Celestýna, </w:t>
      </w:r>
      <w:proofErr w:type="spellStart"/>
      <w:proofErr w:type="gramStart"/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Kryšpína,Viktorína</w:t>
      </w:r>
      <w:proofErr w:type="spellEnd"/>
      <w:proofErr w:type="gramEnd"/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či Fridolína jsou vlastně celkem obyčejné postřehy všedních dnů, nebýt </w:t>
      </w:r>
      <w:proofErr w:type="spellStart"/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Goscinyho</w:t>
      </w:r>
      <w:proofErr w:type="spellEnd"/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geniálního stylu, talentu zachytit dětský způsob uvažování a dodat příběhům výborné a nečekané pointy či legrační kontrasty. Vynikající pointy dodávají někdy úsměvně filozofický podtón a skutečně nemusíte být dětmi, byste se zasmáli inteligentnímu a nadčasovému vtipu, který, mnohem víc než v ději, spočívá v jazyce a slovních hříčkách.</w:t>
      </w:r>
    </w:p>
    <w:p w:rsidR="00792067" w:rsidRPr="00E652C4" w:rsidRDefault="00DC7F9D" w:rsidP="007920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E652C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lastRenderedPageBreak/>
        <w:t xml:space="preserve">Reedová </w:t>
      </w:r>
      <w:proofErr w:type="spellStart"/>
      <w:r w:rsidRPr="00E652C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Amy</w:t>
      </w:r>
      <w:proofErr w:type="spellEnd"/>
      <w:r w:rsidRPr="00E652C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: </w:t>
      </w:r>
      <w:r w:rsidR="00792067" w:rsidRPr="00E652C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Holky odnikud</w:t>
      </w:r>
      <w:r w:rsidRPr="00E652C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(</w:t>
      </w:r>
      <w:proofErr w:type="spellStart"/>
      <w:r w:rsidRPr="00E652C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Yoli</w:t>
      </w:r>
      <w:proofErr w:type="spellEnd"/>
      <w:r w:rsidRPr="00E652C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)</w:t>
      </w:r>
    </w:p>
    <w:p w:rsidR="00DC7F9D" w:rsidRDefault="00DC7F9D" w:rsidP="00792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C7F9D" w:rsidRDefault="00DC7F9D" w:rsidP="00DC7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714500" cy="2766060"/>
            <wp:effectExtent l="0" t="0" r="0" b="0"/>
            <wp:wrapSquare wrapText="bothSides"/>
            <wp:docPr id="7" name="Obrázek 7" descr="Holky odnik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lky odniku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</w:t>
      </w:r>
    </w:p>
    <w:p w:rsidR="00DC7F9D" w:rsidRDefault="00DC7F9D" w:rsidP="00DC7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Grace</w:t>
      </w:r>
      <w:proofErr w:type="spellEnd"/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Salterová</w:t>
      </w:r>
      <w:proofErr w:type="spellEnd"/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je ve městě nová. Krátce poté, co se s rodinou nastěhuje do nového domu, začne odkrývat smutný příběh předchozí nájemnice. Lucy </w:t>
      </w:r>
      <w:proofErr w:type="spellStart"/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Moynihanová</w:t>
      </w:r>
      <w:proofErr w:type="spellEnd"/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stejně stará dívka – byla i s rodinou vyhnána z města, protože osočila skupinu místních kluků ze znásilnění. </w:t>
      </w:r>
      <w:proofErr w:type="spellStart"/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Grace</w:t>
      </w:r>
      <w:proofErr w:type="spellEnd"/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je událostmi otřesená. Lucy si nevymýšlela, tak jak je možné, že se nedobrala spravedlnosti? Se skupinou nových kamarádek proto založí tajný spolek Holky odnikud, v němž děvčata sdílí své mnohdy brutální životní příběhy a bojují proti misogynii vládnoucí na jejich střední škole. Společně v sobě nacházejí sílu čelit překážkám, které jim osud a společnost kladou do cesty.</w:t>
      </w:r>
    </w:p>
    <w:p w:rsidR="00DC7F9D" w:rsidRPr="007D38D6" w:rsidRDefault="00DC7F9D" w:rsidP="00DC7F9D">
      <w:pPr>
        <w:rPr>
          <w:rFonts w:ascii="Times New Roman" w:hAnsi="Times New Roman" w:cs="Times New Roman"/>
          <w:b/>
          <w:sz w:val="28"/>
          <w:szCs w:val="28"/>
        </w:rPr>
      </w:pPr>
      <w:r w:rsidRPr="007D38D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Desatero smyslů</w:t>
      </w:r>
    </w:p>
    <w:p w:rsidR="00DC7F9D" w:rsidRDefault="00DC7F9D" w:rsidP="00DC7F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DC7F9D" w:rsidRDefault="00DC7F9D" w:rsidP="00DC7F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DC7F9D" w:rsidRDefault="00DC7F9D" w:rsidP="00DC7F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DC7F9D" w:rsidRDefault="00DC7F9D" w:rsidP="00DC7F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DC7F9D" w:rsidRDefault="00DC7F9D" w:rsidP="00DC7F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DC7F9D" w:rsidRPr="00E652C4" w:rsidRDefault="00DC7F9D" w:rsidP="00DC7F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E652C4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Šubrtová Alena: Doktor chudých (Argo)</w:t>
      </w:r>
    </w:p>
    <w:p w:rsidR="00DC7F9D" w:rsidRDefault="00DC7F9D" w:rsidP="00DC7F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DC7F9D" w:rsidRDefault="00DC7F9D" w:rsidP="00DC7F9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813560" cy="2514600"/>
            <wp:effectExtent l="0" t="0" r="0" b="0"/>
            <wp:wrapSquare wrapText="bothSides"/>
            <wp:docPr id="8" name="Obrázek 8" descr="Doktor chudý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ktor chudýc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     </w:t>
      </w:r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V knize Doktor chudých najdeme příběhy dvou lékařů-průkopníků, kteří působili v českých zemích v 18. a 19. století, ale dnes už je kromě úzce vyhraněných odborníků málokdo zná. </w:t>
      </w:r>
    </w:p>
    <w:p w:rsidR="00DC7F9D" w:rsidRDefault="00DC7F9D" w:rsidP="00DC7F9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Johann </w:t>
      </w:r>
      <w:proofErr w:type="spellStart"/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Baptist</w:t>
      </w:r>
      <w:proofErr w:type="spellEnd"/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Michael </w:t>
      </w:r>
      <w:proofErr w:type="spellStart"/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Sagar</w:t>
      </w:r>
      <w:proofErr w:type="spellEnd"/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byl původem chudý pasáček z Kraňska (dnešního Slovinska), jenž se tvrdošíjnou pílí vypracoval až na „krajského fyzika“, působil zejména v Jihlavě a proslul svými poznatky v oboru epidemiologie. </w:t>
      </w:r>
    </w:p>
    <w:p w:rsidR="00DC7F9D" w:rsidRDefault="00DC7F9D" w:rsidP="00DC7F9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Jan </w:t>
      </w:r>
      <w:proofErr w:type="spellStart"/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Melič</w:t>
      </w:r>
      <w:proofErr w:type="spellEnd"/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se v Praze věnoval porodnictví a prosazoval reformy v oblasti zdravotní péče pro chudé. Též v r. 1792 provedl v obtížných domácích podmínkách první doložený císařský řez na živé rodičce v českých zemích. </w:t>
      </w:r>
    </w:p>
    <w:p w:rsidR="00DC7F9D" w:rsidRPr="00DC7F9D" w:rsidRDefault="00DC7F9D" w:rsidP="00DC7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Osudy těchto zapomenutých velikánů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jsou podávány</w:t>
      </w:r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nesmírně živě, a zpřístupňuj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í</w:t>
      </w:r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je tak široké čtenářské veřejnosti, aniž by to bylo na úkor faktografické správnosti. Autorka se dějinami lékařství po léta zabývala jako archivářka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DC7F9D" w:rsidRPr="00DC7F9D" w:rsidRDefault="00DC7F9D" w:rsidP="00DC7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92067" w:rsidRPr="007D38D6" w:rsidRDefault="00792067" w:rsidP="007920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0F5339" w:rsidRPr="00E652C4" w:rsidRDefault="00DC7F9D" w:rsidP="00792067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652C4">
        <w:rPr>
          <w:rFonts w:ascii="Times New Roman" w:hAnsi="Times New Roman" w:cs="Times New Roman"/>
          <w:b/>
          <w:sz w:val="32"/>
          <w:szCs w:val="32"/>
        </w:rPr>
        <w:t>Moliere</w:t>
      </w:r>
      <w:proofErr w:type="spellEnd"/>
      <w:r w:rsidRPr="00E652C4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792067" w:rsidRPr="00E652C4">
        <w:rPr>
          <w:rFonts w:ascii="Times New Roman" w:hAnsi="Times New Roman" w:cs="Times New Roman"/>
          <w:b/>
          <w:sz w:val="32"/>
          <w:szCs w:val="32"/>
        </w:rPr>
        <w:t>Lakomec</w:t>
      </w:r>
      <w:r w:rsidRPr="00E652C4">
        <w:rPr>
          <w:rFonts w:ascii="Times New Roman" w:hAnsi="Times New Roman" w:cs="Times New Roman"/>
          <w:b/>
          <w:sz w:val="32"/>
          <w:szCs w:val="32"/>
        </w:rPr>
        <w:t xml:space="preserve"> (Artur)</w:t>
      </w:r>
    </w:p>
    <w:p w:rsidR="00DC7F9D" w:rsidRDefault="00DC7F9D" w:rsidP="00DC7F9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Jedno z vrcholných děl francouzského klasicismu. Lichvář Harpagon, hlavní postava této hořké veršované komedie, se stal synonymem pro lakomce. Ale ani jeho rodina neoplývá skvělými charaktery. V moderním překladu V. Mikeše.</w:t>
      </w:r>
    </w:p>
    <w:p w:rsidR="000F5339" w:rsidRPr="00DC7F9D" w:rsidRDefault="000F5339" w:rsidP="00DC7F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067" w:rsidRPr="00E652C4" w:rsidRDefault="000F5339" w:rsidP="00792067">
      <w:pPr>
        <w:rPr>
          <w:rFonts w:ascii="Times New Roman" w:hAnsi="Times New Roman" w:cs="Times New Roman"/>
          <w:b/>
          <w:sz w:val="32"/>
          <w:szCs w:val="32"/>
        </w:rPr>
      </w:pPr>
      <w:r w:rsidRPr="00E652C4">
        <w:rPr>
          <w:rFonts w:ascii="Times New Roman" w:hAnsi="Times New Roman" w:cs="Times New Roman"/>
          <w:b/>
          <w:sz w:val="32"/>
          <w:szCs w:val="32"/>
        </w:rPr>
        <w:t xml:space="preserve">Gogol Nikolaj </w:t>
      </w:r>
      <w:proofErr w:type="spellStart"/>
      <w:r w:rsidRPr="00E652C4">
        <w:rPr>
          <w:rFonts w:ascii="Times New Roman" w:hAnsi="Times New Roman" w:cs="Times New Roman"/>
          <w:b/>
          <w:sz w:val="32"/>
          <w:szCs w:val="32"/>
        </w:rPr>
        <w:t>Vasiljevič</w:t>
      </w:r>
      <w:proofErr w:type="spellEnd"/>
      <w:r w:rsidRPr="00E652C4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792067" w:rsidRPr="00E652C4">
        <w:rPr>
          <w:rFonts w:ascii="Times New Roman" w:hAnsi="Times New Roman" w:cs="Times New Roman"/>
          <w:b/>
          <w:sz w:val="32"/>
          <w:szCs w:val="32"/>
        </w:rPr>
        <w:t>Revizor</w:t>
      </w:r>
      <w:r w:rsidRPr="00E652C4">
        <w:rPr>
          <w:rFonts w:ascii="Times New Roman" w:hAnsi="Times New Roman" w:cs="Times New Roman"/>
          <w:b/>
          <w:sz w:val="32"/>
          <w:szCs w:val="32"/>
        </w:rPr>
        <w:t xml:space="preserve"> (Argo)</w:t>
      </w:r>
    </w:p>
    <w:p w:rsidR="00792067" w:rsidRPr="000F5339" w:rsidRDefault="00DC7F9D" w:rsidP="000F53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Satirická komedie ruského klasika se baví hloupostí a nevzdělaností úředníků v provinčním ruském městečku, kteří naletí falešnému „revizorovi“ </w:t>
      </w:r>
      <w:proofErr w:type="spellStart"/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Chlestakovovi</w:t>
      </w:r>
      <w:proofErr w:type="spellEnd"/>
      <w:r w:rsidRPr="00DC7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který nestydatě využívá jejich zkorumpovanost, úplatkářství a podlézavost</w:t>
      </w:r>
      <w:r w:rsidR="000F53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3444FE" w:rsidRDefault="003444FE"/>
    <w:sectPr w:rsidR="003444FE" w:rsidSect="007920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63"/>
    <w:rsid w:val="000F5339"/>
    <w:rsid w:val="00256263"/>
    <w:rsid w:val="003444FE"/>
    <w:rsid w:val="00792067"/>
    <w:rsid w:val="009D2B18"/>
    <w:rsid w:val="00DC7F9D"/>
    <w:rsid w:val="00E6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CC2D"/>
  <w15:chartTrackingRefBased/>
  <w15:docId w15:val="{FA96A500-00B4-4ACD-A3E8-EC3DBBD7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20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7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967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Zubíková</dc:creator>
  <cp:keywords/>
  <dc:description/>
  <cp:lastModifiedBy>Zdeňka Zubíková</cp:lastModifiedBy>
  <cp:revision>4</cp:revision>
  <dcterms:created xsi:type="dcterms:W3CDTF">2021-02-24T14:16:00Z</dcterms:created>
  <dcterms:modified xsi:type="dcterms:W3CDTF">2021-02-24T14:48:00Z</dcterms:modified>
</cp:coreProperties>
</file>